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C40E" w14:textId="037E0E47" w:rsidR="003B6999" w:rsidRDefault="003B6999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noProof/>
        </w:rPr>
        <w:drawing>
          <wp:inline distT="0" distB="0" distL="0" distR="0" wp14:anchorId="393C5295" wp14:editId="607C9443">
            <wp:extent cx="879613" cy="342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659" cy="3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C270C" w14:textId="491F0E6F" w:rsidR="007C4180" w:rsidRPr="003B6999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44"/>
          <w:szCs w:val="44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 xml:space="preserve"> </w:t>
      </w:r>
      <w:r w:rsidR="003B6999">
        <w:rPr>
          <w:rFonts w:ascii="微软雅黑" w:eastAsia="微软雅黑" w:hAnsi="微软雅黑"/>
          <w:color w:val="333333"/>
          <w:spacing w:val="15"/>
          <w:sz w:val="27"/>
          <w:szCs w:val="27"/>
        </w:rPr>
        <w:t xml:space="preserve">            </w:t>
      </w:r>
      <w:r w:rsidRPr="003B6999">
        <w:rPr>
          <w:rFonts w:ascii="微软雅黑" w:eastAsia="微软雅黑" w:hAnsi="微软雅黑" w:hint="eastAsia"/>
          <w:color w:val="333333"/>
          <w:spacing w:val="15"/>
          <w:sz w:val="44"/>
          <w:szCs w:val="44"/>
        </w:rPr>
        <w:t>不使用冲突矿产的倡议书</w:t>
      </w:r>
    </w:p>
    <w:p w14:paraId="6B4488E6" w14:textId="138A42E5" w:rsidR="007C4180" w:rsidRDefault="007C4180" w:rsidP="003B6999">
      <w:pPr>
        <w:pStyle w:val="a3"/>
        <w:shd w:val="clear" w:color="auto" w:fill="FFFFFF"/>
        <w:spacing w:before="0" w:beforeAutospacing="0" w:after="300" w:afterAutospacing="0"/>
        <w:ind w:firstLineChars="400" w:firstLine="120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proofErr w:type="gramStart"/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启威电子</w:t>
      </w:r>
      <w:proofErr w:type="gramEnd"/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（苏州）有限公司为肩负起企业社会责任，本公司特此倡议:</w:t>
      </w:r>
    </w:p>
    <w:p w14:paraId="3F44BF17" w14:textId="620E6A5B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1.公司倡议本公司产品及其包装所使用或包含之金属没有来自刚果(金)及其周边国家，以及这些国家内任何武装力量控制区之“冲突矿产”。</w:t>
      </w:r>
    </w:p>
    <w:p w14:paraId="4B639F9C" w14:textId="77777777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刚果(金)及其周边国家包括:(a)刚果民主共和国、刚果共和国、苏丹共和国、南苏丹共和国、乌干达共和国、卢旺达共和国、布隆迪共和国、坦桑尼亚联合共和国、尚比亚共和国、安哥拉共和国、中非共和国;和(b)未来包含前述国家部分或全部领域的新国家(地区)及现有国家(地区)。</w:t>
      </w:r>
    </w:p>
    <w:p w14:paraId="47EEFDBC" w14:textId="77777777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“冲突矿产”包括但不限于来自刚果(金)及其周边国家，以及这些国家内任何武装力量控制区的锡石、黑钨、</w:t>
      </w:r>
      <w:proofErr w:type="gramStart"/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钶</w:t>
      </w:r>
      <w:proofErr w:type="gramEnd"/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钽铁矿和黄金及其衍生物等稀有金属，特别是金(Au)、钽(Ta)、锡(Su)和钨(W)金属原料。</w:t>
      </w:r>
    </w:p>
    <w:p w14:paraId="3688FBE0" w14:textId="77777777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“使用或包含之金属没有来自刚果(金)及其周边国家以及这些国家啊内任何武装力量控制区”包括金属的采挖、冶炼、成型及其它制造加工工序均不发生在刚果(金)及其周边国家，以及这些国家内任何武装力量控制区。</w:t>
      </w:r>
    </w:p>
    <w:p w14:paraId="40338D67" w14:textId="6B9EBBE0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2.本公司倡议将加强供应链管理，制定相关管理制度和规定以有效甄别和追溯原料来源，确保原料来源的合法性，杜绝冲突矿产投入使用。</w:t>
      </w:r>
    </w:p>
    <w:p w14:paraId="14C477C5" w14:textId="51766918" w:rsidR="007C4180" w:rsidRDefault="007C4180" w:rsidP="007C4180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lastRenderedPageBreak/>
        <w:t>3.本公司倡议如实填写并回复有关“冲突矿产”的调查及提供其他资料，并承诺所回复内容及所提供资料之真实性、正确性和完整性。</w:t>
      </w:r>
    </w:p>
    <w:p w14:paraId="51CA4B11" w14:textId="7A2E0F9E" w:rsidR="007C4180" w:rsidRDefault="007C4180" w:rsidP="003B6999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4.本公司倡议采取积极行动避免因违背此承诺而给客户带来的经济、声誉等方面的损失。</w:t>
      </w:r>
    </w:p>
    <w:p w14:paraId="47D3CC17" w14:textId="4979C7CC" w:rsidR="003B6999" w:rsidRDefault="002C579F" w:rsidP="003B6999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noProof/>
          <w:color w:val="333333"/>
          <w:spacing w:val="1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8E1E446" wp14:editId="7DBF0585">
            <wp:simplePos x="0" y="0"/>
            <wp:positionH relativeFrom="column">
              <wp:posOffset>4276725</wp:posOffset>
            </wp:positionH>
            <wp:positionV relativeFrom="paragraph">
              <wp:posOffset>377190</wp:posOffset>
            </wp:positionV>
            <wp:extent cx="1410970" cy="141097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综合部公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7F050" w14:textId="51551E57" w:rsidR="003B6999" w:rsidRDefault="003B6999" w:rsidP="003B6999">
      <w:pPr>
        <w:pStyle w:val="a3"/>
        <w:shd w:val="clear" w:color="auto" w:fill="FFFFFF"/>
        <w:spacing w:before="0" w:beforeAutospacing="0" w:after="300" w:afterAutospacing="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 xml:space="preserve">                                     苏州启威电子有限公司</w:t>
      </w:r>
    </w:p>
    <w:p w14:paraId="58AEA996" w14:textId="55DAD96B" w:rsidR="007C4180" w:rsidRDefault="007C4180" w:rsidP="003B6999">
      <w:pPr>
        <w:pStyle w:val="a3"/>
        <w:shd w:val="clear" w:color="auto" w:fill="FFFFFF"/>
        <w:spacing w:before="0" w:beforeAutospacing="0" w:after="300" w:afterAutospacing="0"/>
        <w:ind w:firstLineChars="2000" w:firstLine="6000"/>
        <w:rPr>
          <w:rFonts w:ascii="微软雅黑" w:eastAsia="微软雅黑" w:hAnsi="微软雅黑"/>
          <w:color w:val="333333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日期:</w:t>
      </w:r>
      <w:r w:rsidR="002705F8">
        <w:rPr>
          <w:rFonts w:ascii="微软雅黑" w:eastAsia="微软雅黑" w:hAnsi="微软雅黑"/>
          <w:color w:val="333333"/>
          <w:spacing w:val="15"/>
          <w:sz w:val="27"/>
          <w:szCs w:val="27"/>
        </w:rPr>
        <w:t>2022</w:t>
      </w: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 xml:space="preserve">年 </w:t>
      </w:r>
      <w:r w:rsidR="002705F8">
        <w:rPr>
          <w:rFonts w:ascii="微软雅黑" w:eastAsia="微软雅黑" w:hAnsi="微软雅黑"/>
          <w:color w:val="333333"/>
          <w:spacing w:val="15"/>
          <w:sz w:val="27"/>
          <w:szCs w:val="27"/>
        </w:rPr>
        <w:t>12</w:t>
      </w: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月</w:t>
      </w:r>
      <w:r w:rsidR="002705F8"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>3</w:t>
      </w:r>
      <w:r w:rsidR="002705F8">
        <w:rPr>
          <w:rFonts w:ascii="微软雅黑" w:eastAsia="微软雅黑" w:hAnsi="微软雅黑"/>
          <w:color w:val="333333"/>
          <w:spacing w:val="15"/>
          <w:sz w:val="27"/>
          <w:szCs w:val="27"/>
        </w:rPr>
        <w:t>1</w:t>
      </w:r>
      <w:r>
        <w:rPr>
          <w:rFonts w:ascii="微软雅黑" w:eastAsia="微软雅黑" w:hAnsi="微软雅黑" w:hint="eastAsia"/>
          <w:color w:val="333333"/>
          <w:spacing w:val="15"/>
          <w:sz w:val="27"/>
          <w:szCs w:val="27"/>
        </w:rPr>
        <w:t xml:space="preserve"> 日</w:t>
      </w:r>
    </w:p>
    <w:p w14:paraId="4C8BDBA9" w14:textId="77777777" w:rsidR="00C361EE" w:rsidRDefault="00C361EE">
      <w:bookmarkStart w:id="0" w:name="_GoBack"/>
      <w:bookmarkEnd w:id="0"/>
    </w:p>
    <w:sectPr w:rsidR="00C361EE" w:rsidSect="00807D69">
      <w:pgSz w:w="11906" w:h="16838" w:code="9"/>
      <w:pgMar w:top="1440" w:right="1080" w:bottom="1440" w:left="1080" w:header="386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9"/>
    <w:rsid w:val="00045B64"/>
    <w:rsid w:val="002705F8"/>
    <w:rsid w:val="002C579F"/>
    <w:rsid w:val="003B6999"/>
    <w:rsid w:val="004D6DA0"/>
    <w:rsid w:val="005C086E"/>
    <w:rsid w:val="00766189"/>
    <w:rsid w:val="007C4180"/>
    <w:rsid w:val="00807D69"/>
    <w:rsid w:val="00A470E0"/>
    <w:rsid w:val="00A710CD"/>
    <w:rsid w:val="00C361EE"/>
    <w:rsid w:val="00E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B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B69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6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B69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6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5478-BCDA-40EA-A889-FDA8AEC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QW</cp:lastModifiedBy>
  <cp:revision>13</cp:revision>
  <dcterms:created xsi:type="dcterms:W3CDTF">2023-01-30T07:46:00Z</dcterms:created>
  <dcterms:modified xsi:type="dcterms:W3CDTF">2023-01-30T08:21:00Z</dcterms:modified>
</cp:coreProperties>
</file>